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Project Partner Search Form </w:t>
      </w:r>
      <w:r w:rsidDel="00000000" w:rsidR="00000000" w:rsidRPr="00000000">
        <w:drawing>
          <wp:anchor allowOverlap="1" behindDoc="1" distB="0" distT="0" distL="0" distR="0" hidden="0" layoutInCell="1" locked="0" relativeHeight="0" simplePos="0">
            <wp:simplePos x="0" y="0"/>
            <wp:positionH relativeFrom="column">
              <wp:posOffset>4575810</wp:posOffset>
            </wp:positionH>
            <wp:positionV relativeFrom="paragraph">
              <wp:posOffset>-389876</wp:posOffset>
            </wp:positionV>
            <wp:extent cx="1751965" cy="713740"/>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51965" cy="713740"/>
                    </a:xfrm>
                    <a:prstGeom prst="rect"/>
                    <a:ln/>
                  </pic:spPr>
                </pic:pic>
              </a:graphicData>
            </a:graphic>
          </wp:anchor>
        </w:drawing>
      </w:r>
    </w:p>
    <w:p w:rsidR="00000000" w:rsidDel="00000000" w:rsidP="00000000" w:rsidRDefault="00000000" w:rsidRPr="00000000" w14:paraId="00000002">
      <w:pPr>
        <w:spacing w:after="80" w:lineRule="auto"/>
        <w:ind w:left="0" w:firstLine="0"/>
        <w:rPr>
          <w:b w:val="1"/>
          <w:bCs w:val="1"/>
          <w:u w:val="single"/>
        </w:rPr>
      </w:pPr>
      <w:r w:rsidDel="00000000" w:rsidR="00000000" w:rsidRPr="00000000">
        <w:rPr>
          <w:b w:val="1"/>
          <w:bCs w:val="1"/>
          <w:u w:val="single"/>
          <w:rtl w:val="0"/>
        </w:rPr>
        <w:t xml:space="preserve">V ☒  I offer my expertise to participate as a Partner in a HE Project </w:t>
      </w:r>
    </w:p>
    <w:p w:rsidR="00000000" w:rsidDel="00000000" w:rsidP="00000000" w:rsidRDefault="00000000" w:rsidRPr="00000000" w14:paraId="00000003">
      <w:pPr>
        <w:spacing w:after="80" w:lineRule="auto"/>
        <w:rPr>
          <w:b w:val="1"/>
          <w:bCs w:val="1"/>
        </w:rPr>
      </w:pPr>
      <w:r w:rsidDel="00000000" w:rsidR="00000000" w:rsidRPr="00000000">
        <w:rPr>
          <w:b w:val="1"/>
          <w:bCs w:val="1"/>
          <w:rtl w:val="0"/>
        </w:rPr>
        <w:t xml:space="preserve"> I am planning to coordinate a project and I am looking for Project Partners </w:t>
      </w:r>
    </w:p>
    <w:p w:rsidR="00000000" w:rsidDel="00000000" w:rsidP="00000000" w:rsidRDefault="00000000" w:rsidRPr="00000000" w14:paraId="00000004">
      <w:pPr>
        <w:shd w:fill="ffffff" w:val="clear"/>
        <w:spacing w:after="80" w:lineRule="auto"/>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e6e6e6" w:val="clear"/>
        <w:spacing w:after="80" w:lineRule="auto"/>
        <w:jc w:val="center"/>
        <w:rPr>
          <w:b w:val="1"/>
          <w:bCs w:val="1"/>
        </w:rPr>
      </w:pPr>
      <w:r w:rsidDel="00000000" w:rsidR="00000000" w:rsidRPr="00000000">
        <w:rPr>
          <w:b w:val="1"/>
          <w:bCs w:val="1"/>
          <w:rtl w:val="0"/>
        </w:rPr>
        <w:t xml:space="preserve">TOPICS OF INTEREST</w:t>
      </w:r>
    </w:p>
    <w:p w:rsidR="00000000" w:rsidDel="00000000" w:rsidP="00000000" w:rsidRDefault="00000000" w:rsidRPr="00000000" w14:paraId="00000006">
      <w:pPr>
        <w:shd w:fill="ffffff" w:val="clear"/>
        <w:spacing w:after="80" w:lineRule="auto"/>
        <w:rPr>
          <w:highlight w:val="yellow"/>
        </w:rPr>
      </w:pPr>
      <w:r w:rsidDel="00000000" w:rsidR="00000000" w:rsidRPr="00000000">
        <w:rPr>
          <w:rtl w:val="0"/>
        </w:rPr>
      </w:r>
    </w:p>
    <w:p w:rsidR="00000000" w:rsidDel="00000000" w:rsidP="00000000" w:rsidRDefault="00000000" w:rsidRPr="00000000" w14:paraId="00000007">
      <w:pPr>
        <w:shd w:fill="ffffff" w:val="clear"/>
        <w:spacing w:after="80" w:lineRule="auto"/>
        <w:rPr>
          <w:b w:val="1"/>
          <w:bCs w:val="1"/>
          <w:u w:val="single"/>
        </w:rPr>
      </w:pPr>
      <w:r w:rsidDel="00000000" w:rsidR="00000000" w:rsidRPr="00000000">
        <w:rPr>
          <w:b w:val="1"/>
          <w:bCs w:val="1"/>
          <w:u w:val="single"/>
          <w:rtl w:val="0"/>
        </w:rPr>
        <w:t xml:space="preserve">Interested in the following upcoming calls</w:t>
      </w:r>
    </w:p>
    <w:p w:rsidR="00000000" w:rsidDel="00000000" w:rsidP="00000000" w:rsidRDefault="00000000" w:rsidRPr="00000000" w14:paraId="00000008">
      <w:pPr>
        <w:shd w:fill="ffffff" w:val="clear"/>
        <w:spacing w:after="80" w:lineRule="auto"/>
        <w:rPr>
          <w:b w:val="1"/>
          <w:bCs w:val="1"/>
        </w:rPr>
      </w:pPr>
      <w:r w:rsidDel="00000000" w:rsidR="00000000" w:rsidRPr="00000000">
        <w:rPr>
          <w:rtl w:val="0"/>
        </w:rPr>
      </w:r>
    </w:p>
    <w:sdt>
      <w:sdtPr>
        <w:lock w:val="contentLocked"/>
        <w:id w:val="-571960194"/>
        <w:tag w:val="goog_rdk_0"/>
      </w:sdtPr>
      <w:sdtContent>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Citizenship Education as Part of Lifelong Learning</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(HORIZON-CL2-2026-01-DEMOCRACY-09)</w:t>
                </w:r>
              </w:p>
            </w:tc>
          </w:tr>
        </w:tbl>
      </w:sdtContent>
    </w:sdt>
    <w:p w:rsidR="00000000" w:rsidDel="00000000" w:rsidP="00000000" w:rsidRDefault="00000000" w:rsidRPr="00000000" w14:paraId="0000000B">
      <w:pPr>
        <w:shd w:fill="ffffff" w:val="clear"/>
        <w:spacing w:after="80" w:lineRule="auto"/>
        <w:rPr>
          <w:b w:val="1"/>
          <w:bCs w:val="1"/>
        </w:rPr>
      </w:pPr>
      <w:r w:rsidDel="00000000" w:rsidR="00000000" w:rsidRPr="00000000">
        <w:rPr>
          <w:rtl w:val="0"/>
        </w:rPr>
      </w:r>
    </w:p>
    <w:p w:rsidR="00000000" w:rsidDel="00000000" w:rsidP="00000000" w:rsidRDefault="00000000" w:rsidRPr="00000000" w14:paraId="0000000C">
      <w:pPr>
        <w:shd w:fill="ffffff" w:val="clear"/>
        <w:spacing w:after="80" w:lineRule="auto"/>
        <w:rPr>
          <w:b w:val="1"/>
          <w:bCs w:val="1"/>
        </w:rPr>
      </w:pPr>
      <w:r w:rsidDel="00000000" w:rsidR="00000000" w:rsidRPr="00000000">
        <w:rPr>
          <w:rtl w:val="0"/>
        </w:rPr>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hd w:fill="e6e6e6" w:val="clear"/>
        <w:spacing w:after="80" w:lineRule="auto"/>
        <w:jc w:val="center"/>
        <w:rPr>
          <w:b w:val="1"/>
          <w:bCs w:val="1"/>
        </w:rPr>
      </w:pPr>
      <w:r w:rsidDel="00000000" w:rsidR="00000000" w:rsidRPr="00000000">
        <w:rPr>
          <w:b w:val="1"/>
          <w:bCs w:val="1"/>
          <w:rtl w:val="0"/>
        </w:rPr>
        <w:t xml:space="preserve">PARTNER INFORMATION</w:t>
      </w:r>
    </w:p>
    <w:p w:rsidR="00000000" w:rsidDel="00000000" w:rsidP="00000000" w:rsidRDefault="00000000" w:rsidRPr="00000000" w14:paraId="0000000E">
      <w:pPr>
        <w:spacing w:after="80" w:lineRule="auto"/>
        <w:rPr/>
      </w:pPr>
      <w:r w:rsidDel="00000000" w:rsidR="00000000" w:rsidRPr="00000000">
        <w:rPr>
          <w:rtl w:val="0"/>
        </w:rPr>
      </w:r>
    </w:p>
    <w:sdt>
      <w:sdtPr>
        <w:lock w:val="contentLocked"/>
        <w:id w:val="-816366852"/>
        <w:tag w:val="goog_rdk_1"/>
      </w:sdtPr>
      <w:sdtContent>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Founded in 1991, the American University of Armenia (AUA) is a private academic institution that provides American-style education in Armenia. As an affiliate of the University of California and accredited by the Western Association of Schools and Colleges (WASC) Senior College and University Commission. </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Currently, AUA offers eight undergraduate and eleven graduate programs and multiple research opportunities for faculty and students. In that regard, the University has been awarded external funding for the implementation of over 300 initiatives and projects in research, education, specialized training, infrastructure improvement and capacity-building. The university is home to seven research centers, each specializing in their respective fields of expertise, including environmental studies, business, health services, applied linguistics, engineering, legal studies, and social sciences.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With a proven track record of over 20  years of its results-driven approach to managing diverse and complex projects, AUA has secured funding  from major funding sources, such as Horizon Europe, U.S. Agency for International Development (USAID), U.S. Embassy in Armenia, Swedish International Development Cooperation Agency (SIDA), World Bank, German Agency for International Cooperation (GIZ), and the United Nations. The University is currently leading innovative initiatives of significance to the local and economy and country and region development in areas such as environmental sustainability, renewable energy, journalism, media, public relations, public health, business expansion, artificial intelligence, and engineering, making it a global hub for research and collaboration.</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The AUA Center for Research in Applied Linguistics (CRAL) is part of the MA in Teaching English as a Foreign Language (MATEFL) Program and as such part of the CHSS. CRAL has a track record of over two decades of teaching English to 6-16-year-olds, including English for specific purposes. Among relevant CRAL projects implemented during 2016-2024 are: </w:t>
                </w:r>
              </w:p>
              <w:p w:rsidR="00000000" w:rsidDel="00000000" w:rsidP="00000000" w:rsidRDefault="00000000" w:rsidRPr="00000000" w14:paraId="00000016">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The project on designing and implementing an English Program for Media and PR Professionals (funded by a grant of $204,000 from the U.S. Embassy in Armenia);</w:t>
                </w:r>
              </w:p>
              <w:p w:rsidR="00000000" w:rsidDel="00000000" w:rsidP="00000000" w:rsidRDefault="00000000" w:rsidRPr="00000000" w14:paraId="00000017">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Research in teaching English as a foreign Language (funded by a $50,000 grant from the U.S. Educational Testing Center);</w:t>
                </w:r>
              </w:p>
              <w:p w:rsidR="00000000" w:rsidDel="00000000" w:rsidP="00000000" w:rsidRDefault="00000000" w:rsidRPr="00000000" w14:paraId="00000018">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Assessment of the COVID-19 pandemic impact on English language achievement in Armenia (funded by a grant of $3,700 from UNICEF);</w:t>
                </w:r>
              </w:p>
              <w:p w:rsidR="00000000" w:rsidDel="00000000" w:rsidP="00000000" w:rsidRDefault="00000000" w:rsidRPr="00000000" w14:paraId="00000019">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ind w:left="720" w:hanging="360"/>
                  <w:jc w:val="both"/>
                  <w:rPr/>
                </w:pPr>
                <w:r w:rsidDel="00000000" w:rsidR="00000000" w:rsidRPr="00000000">
                  <w:rPr>
                    <w:rtl w:val="0"/>
                  </w:rPr>
                  <w:t xml:space="preserve">The post-COVID-19 program for closing the English language achievement gap in Syunik public schools (funded by a grant of $1,700 from UNICEF).</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The MATEFL program is the only degree program designed specifically to prepare specialists in teaching English as a foreign and second language in Armenia and benchmarked on the curricula of best practice programs internationally. The faculty teaching in MATEFL are experts with international experience in conducting curricular needs analyses, designing curricula, and teacher training. </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AUA’s TEFL program in delivering the Certificate in TEFL (CTEFL) to English teachers from different regions in Armenia, a project spearheaded by the Children of Armenia Fund (COAF), funded by the US Embassy of Armenia and supported by the RA MoESCS. </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after="0" w:line="240" w:lineRule="auto"/>
                  <w:jc w:val="both"/>
                  <w:rPr/>
                </w:pPr>
                <w:r w:rsidDel="00000000" w:rsidR="00000000" w:rsidRPr="00000000">
                  <w:rPr>
                    <w:rtl w:val="0"/>
                  </w:rPr>
                  <w:t xml:space="preserve">As an integral part of AUA, MATEFL and CRAL are administered and operate in accordance with the University governance and reporting structure, and in compliance with its management, oversight, accounting, and financial control policies, processes, and procedures. </w:t>
                </w:r>
              </w:p>
            </w:tc>
          </w:tr>
        </w:tbl>
      </w:sdtContent>
    </w:sdt>
    <w:p w:rsidR="00000000" w:rsidDel="00000000" w:rsidP="00000000" w:rsidRDefault="00000000" w:rsidRPr="00000000" w14:paraId="0000001F">
      <w:pPr>
        <w:spacing w:after="80" w:lineRule="auto"/>
        <w:rPr/>
      </w:pPr>
      <w:r w:rsidDel="00000000" w:rsidR="00000000" w:rsidRPr="00000000">
        <w:rPr>
          <w:rtl w:val="0"/>
        </w:rPr>
      </w:r>
    </w:p>
    <w:p w:rsidR="00000000" w:rsidDel="00000000" w:rsidP="00000000" w:rsidRDefault="00000000" w:rsidRPr="00000000" w14:paraId="00000020">
      <w:pPr>
        <w:rPr>
          <w:b w:val="1"/>
          <w:bCs w:val="1"/>
          <w:u w:val="single"/>
        </w:rPr>
      </w:pPr>
      <w:r w:rsidDel="00000000" w:rsidR="00000000" w:rsidRPr="00000000">
        <w:rPr>
          <w:b w:val="1"/>
          <w:bCs w:val="1"/>
          <w:u w:val="single"/>
          <w:rtl w:val="0"/>
        </w:rPr>
        <w:t xml:space="preserve">Description of the Legal Entity</w:t>
      </w:r>
    </w:p>
    <w:p w:rsidR="00000000" w:rsidDel="00000000" w:rsidP="00000000" w:rsidRDefault="00000000" w:rsidRPr="00000000" w14:paraId="00000021">
      <w:pPr>
        <w:spacing w:after="0" w:line="240" w:lineRule="auto"/>
        <w:rPr/>
      </w:pPr>
      <w:r w:rsidDel="00000000" w:rsidR="00000000" w:rsidRPr="00000000">
        <w:rPr>
          <w:rtl w:val="0"/>
        </w:rPr>
      </w:r>
    </w:p>
    <w:p w:rsidR="00000000" w:rsidDel="00000000" w:rsidP="00000000" w:rsidRDefault="00000000" w:rsidRPr="00000000" w14:paraId="00000022">
      <w:pPr>
        <w:pBdr>
          <w:top w:color="000000" w:space="1" w:sz="4" w:val="single"/>
          <w:left w:color="000000" w:space="4" w:sz="4" w:val="single"/>
          <w:bottom w:color="000000" w:space="1" w:sz="4" w:val="single"/>
          <w:right w:color="000000" w:space="4" w:sz="4" w:val="single"/>
        </w:pBdr>
        <w:spacing w:after="80" w:lineRule="auto"/>
        <w:rPr/>
      </w:pPr>
      <w:r w:rsidDel="00000000" w:rsidR="00000000" w:rsidRPr="00000000">
        <w:rPr>
          <w:b w:val="1"/>
          <w:bCs w:val="1"/>
          <w:u w:val="single"/>
          <w:rtl w:val="0"/>
        </w:rPr>
        <w:t xml:space="preserve">V ☒ Higher Education</w:t>
        <w:tab/>
      </w:r>
      <w:r w:rsidDel="00000000" w:rsidR="00000000" w:rsidRPr="00000000">
        <w:rPr>
          <w:rtl w:val="0"/>
        </w:rPr>
        <w:tab/>
      </w:r>
      <w:r w:rsidDel="00000000" w:rsidR="00000000" w:rsidRPr="00000000">
        <w:rPr>
          <w:b w:val="1"/>
          <w:bCs w:val="1"/>
          <w:u w:val="single"/>
          <w:rtl w:val="0"/>
        </w:rPr>
        <w:t xml:space="preserve">V ☒ Research Institution</w:t>
      </w:r>
      <w:r w:rsidDel="00000000" w:rsidR="00000000" w:rsidRPr="00000000">
        <w:rPr>
          <w:rtl w:val="0"/>
        </w:rPr>
        <w:tab/>
        <w:tab/>
        <w:tab/>
        <w:t xml:space="preserve">☐ Public Administration</w:t>
      </w:r>
    </w:p>
    <w:p w:rsidR="00000000" w:rsidDel="00000000" w:rsidP="00000000" w:rsidRDefault="00000000" w:rsidRPr="00000000" w14:paraId="00000023">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 Industry /SME</w:t>
        <w:tab/>
        <w:tab/>
        <w:t xml:space="preserve">☐ NGO</w:t>
        <w:tab/>
        <w:tab/>
        <w:tab/>
        <w:tab/>
        <w:tab/>
        <w:tab/>
        <w:t xml:space="preserve">☐ Other</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bCs w:val="1"/>
          <w:i w:val="0"/>
          <w:iCs w:val="0"/>
          <w:smallCaps w:val="0"/>
          <w:strike w:val="0"/>
          <w:color w:val="000000"/>
          <w:u w:val="none"/>
          <w:shd w:fill="auto" w:val="clear"/>
          <w:vertAlign w:val="baseline"/>
          <w:rtl w:val="0"/>
        </w:rPr>
        <w:t xml:space="preserve">Description of the Research Team or Group:</w:t>
      </w:r>
      <w:r w:rsidDel="00000000" w:rsidR="00000000" w:rsidRPr="00000000">
        <w:rPr>
          <w:rtl w:val="0"/>
        </w:rPr>
      </w:r>
    </w:p>
    <w:p w:rsidR="00000000" w:rsidDel="00000000" w:rsidP="00000000" w:rsidRDefault="00000000" w:rsidRPr="00000000" w14:paraId="00000026">
      <w:pPr>
        <w:spacing w:after="0" w:line="240" w:lineRule="auto"/>
        <w:rPr/>
      </w:pPr>
      <w:r w:rsidDel="00000000" w:rsidR="00000000" w:rsidRPr="00000000">
        <w:rPr>
          <w:rtl w:val="0"/>
        </w:rPr>
        <w:t xml:space="preserve">The research team at the Center for Research in Applied Linguistics brings together expertise from the fields of language education, curriculum studies, and policy analysis. The research experience of the team includes a track record of conducting policy-relevant studies on curriculum reforms, foreign language teaching and assessment, and teacher development. The team has extensive experience collaborating with the National Center for Education Development and Innovation, a unit under the Ministry of Education, Science, Culture and Sports of the Republic of Armenia. In addition, the research team has established connections with secondary schools and has carried out both research and teacher training projects in authentic classroom environments.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Expertise of the Team Leader: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Dr. Irshat Madyarov is an Associate Professor at the American University of Armenia (AUA), where he serves as the Chair of the MA in Teaching English as a Foreign Language (TEFL) program and Director of the Center for Research in Applied Linguistics (CRAL). Holding a Ph.D. in Second Language Acquisition and Instructional Technology from the University of South Florida, Dr. Madyarov brings extensive experience in English language teaching, applied linguistics, and instructional design. His research focuses on integrating digital technologies into language education, including mobile learning, natural language processing, and corpus linguistics. He has contributed to international publications and conferences, emphasizing the role of technology in enhancing language learning and teacher education. Dr. Madyarov's interdisciplinary approach aligns with initiatives aimed at leveraging digital tools to develop key skills and competencies, making him a valuable contributor to projects that intersect education, technology, and cultural preservation.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Dr. Irena Galikyan is a distinguished scholar and educator at the American University of Armenia (AUA), serving as a research associate at the Center for Research in Applied Linguistics and as an assistant professor in the Teaching English as a Foreign Language (TEFL) program. She earned her Ph.D. in Social Sciences from Leiden University, where her dissertation delved into the complexities of learner–learner interaction in digital learning environments, emphasizing the multifaceted nature of such interactions and their measurement challenges. Irena Galikyan has published research in top-tier journals in the field, such as </w:t>
      </w:r>
      <w:r w:rsidDel="00000000" w:rsidR="00000000" w:rsidRPr="00000000">
        <w:rPr>
          <w:i w:val="1"/>
          <w:iCs w:val="1"/>
          <w:rtl w:val="0"/>
        </w:rPr>
        <w:t xml:space="preserve">The Internet and Higher Education</w:t>
      </w:r>
      <w:r w:rsidDel="00000000" w:rsidR="00000000" w:rsidRPr="00000000">
        <w:rPr>
          <w:rtl w:val="0"/>
        </w:rPr>
        <w:t xml:space="preserve"> and </w:t>
      </w:r>
      <w:r w:rsidDel="00000000" w:rsidR="00000000" w:rsidRPr="00000000">
        <w:rPr>
          <w:i w:val="1"/>
          <w:iCs w:val="1"/>
          <w:rtl w:val="0"/>
        </w:rPr>
        <w:t xml:space="preserve">Computers and Education</w:t>
      </w: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u w:val="single"/>
        </w:rPr>
      </w:pPr>
      <w:r w:rsidDel="00000000" w:rsidR="00000000" w:rsidRPr="00000000">
        <w:rPr>
          <w:b w:val="1"/>
          <w:bCs w:val="1"/>
          <w:u w:val="single"/>
          <w:rtl w:val="0"/>
        </w:rPr>
        <w:t xml:space="preserve">Potential role</w:t>
      </w:r>
    </w:p>
    <w:p w:rsidR="00000000" w:rsidDel="00000000" w:rsidP="00000000" w:rsidRDefault="00000000" w:rsidRPr="00000000" w14:paraId="00000030">
      <w:pPr>
        <w:rPr>
          <w:b w:val="1"/>
          <w:bCs w:val="1"/>
          <w:u w:val="single"/>
        </w:rPr>
      </w:pPr>
      <w:r w:rsidDel="00000000" w:rsidR="00000000" w:rsidRPr="00000000">
        <w:rPr>
          <w:b w:val="1"/>
          <w:bCs w:val="1"/>
          <w:u w:val="single"/>
          <w:rtl w:val="0"/>
        </w:rPr>
        <w:t xml:space="preserve">V ☒ Research</w:t>
        <w:tab/>
      </w:r>
      <w:r w:rsidDel="00000000" w:rsidR="00000000" w:rsidRPr="00000000">
        <w:rPr>
          <w:rtl w:val="0"/>
        </w:rPr>
        <w:tab/>
        <w:tab/>
        <w:tab/>
        <w:tab/>
      </w:r>
      <w:r w:rsidDel="00000000" w:rsidR="00000000" w:rsidRPr="00000000">
        <w:rPr>
          <w:b w:val="1"/>
          <w:bCs w:val="1"/>
          <w:u w:val="single"/>
          <w:rtl w:val="0"/>
        </w:rPr>
        <w:t xml:space="preserve">V ☒ Technology Development</w:t>
      </w:r>
    </w:p>
    <w:p w:rsidR="00000000" w:rsidDel="00000000" w:rsidP="00000000" w:rsidRDefault="00000000" w:rsidRPr="00000000" w14:paraId="00000031">
      <w:pPr>
        <w:rPr>
          <w:b w:val="1"/>
          <w:bCs w:val="1"/>
          <w:u w:val="single"/>
        </w:rPr>
      </w:pPr>
      <w:r w:rsidDel="00000000" w:rsidR="00000000" w:rsidRPr="00000000">
        <w:rPr>
          <w:b w:val="1"/>
          <w:bCs w:val="1"/>
          <w:u w:val="single"/>
          <w:rtl w:val="0"/>
        </w:rPr>
        <w:t xml:space="preserve">V ☒ Dissemination</w:t>
        <w:tab/>
      </w:r>
      <w:r w:rsidDel="00000000" w:rsidR="00000000" w:rsidRPr="00000000">
        <w:rPr>
          <w:rtl w:val="0"/>
        </w:rPr>
        <w:tab/>
        <w:tab/>
        <w:tab/>
      </w:r>
      <w:r w:rsidDel="00000000" w:rsidR="00000000" w:rsidRPr="00000000">
        <w:rPr>
          <w:b w:val="1"/>
          <w:bCs w:val="1"/>
          <w:u w:val="single"/>
          <w:rtl w:val="0"/>
        </w:rPr>
        <w:t xml:space="preserve">V ☒ Training</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Already experience as a </w:t>
        <w:tab/>
        <w:t xml:space="preserve">Coordinator</w:t>
        <w:tab/>
        <w:tab/>
        <w:t xml:space="preserve">              </w:t>
      </w:r>
      <w:r w:rsidDel="00000000" w:rsidR="00000000" w:rsidRPr="00000000">
        <w:rPr>
          <w:b w:val="1"/>
          <w:bCs w:val="1"/>
          <w:u w:val="single"/>
          <w:rtl w:val="0"/>
        </w:rPr>
        <w:t xml:space="preserve">V ☒ </w:t>
      </w:r>
      <w:r w:rsidDel="00000000" w:rsidR="00000000" w:rsidRPr="00000000">
        <w:rPr>
          <w:u w:val="single"/>
          <w:rtl w:val="0"/>
        </w:rPr>
        <w:t xml:space="preserve">YES</w:t>
      </w:r>
      <w:r w:rsidDel="00000000" w:rsidR="00000000" w:rsidRPr="00000000">
        <w:rPr>
          <w:rtl w:val="0"/>
        </w:rPr>
        <w:t xml:space="preserve">  ☐NO (Project manager of consortia managed by institute</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pPr>
      <w:r w:rsidDel="00000000" w:rsidR="00000000" w:rsidRPr="00000000">
        <w:rPr>
          <w:rtl w:val="0"/>
        </w:rPr>
        <w:tab/>
        <w:tab/>
        <w:tab/>
        <w:tab/>
        <w:t xml:space="preserve">Partner</w:t>
        <w:tab/>
        <w:tab/>
        <w:tab/>
      </w:r>
      <w:r w:rsidDel="00000000" w:rsidR="00000000" w:rsidRPr="00000000">
        <w:rPr>
          <w:b w:val="1"/>
          <w:bCs w:val="1"/>
          <w:u w:val="single"/>
          <w:rtl w:val="0"/>
        </w:rPr>
        <w:t xml:space="preserve">V ☒ </w:t>
      </w:r>
      <w:r w:rsidDel="00000000" w:rsidR="00000000" w:rsidRPr="00000000">
        <w:rPr>
          <w:u w:val="single"/>
          <w:rtl w:val="0"/>
        </w:rPr>
        <w:t xml:space="preserve">YES </w:t>
      </w:r>
      <w:r w:rsidDel="00000000" w:rsidR="00000000" w:rsidRPr="00000000">
        <w:rPr>
          <w:rtl w:val="0"/>
        </w:rPr>
        <w:t xml:space="preserve"> ☐NO</w:t>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rPr/>
      </w:pPr>
      <w:r w:rsidDel="00000000" w:rsidR="00000000" w:rsidRPr="00000000">
        <w:rPr>
          <w:rtl w:val="0"/>
        </w:rPr>
        <w:tab/>
        <w:tab/>
        <w:tab/>
        <w:tab/>
        <w:t xml:space="preserve">Expert Evaluator</w:t>
        <w:tab/>
        <w:t xml:space="preserve">☐YES</w:t>
        <w:tab/>
        <w:t xml:space="preserve">  ☐ NO</w:t>
      </w:r>
    </w:p>
    <w:p w:rsidR="00000000" w:rsidDel="00000000" w:rsidP="00000000" w:rsidRDefault="00000000" w:rsidRPr="00000000" w14:paraId="00000036">
      <w:pPr>
        <w:rPr>
          <w:b w:val="1"/>
          <w:bCs w:val="1"/>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shd w:fill="e6e6e6" w:val="clear"/>
        <w:spacing w:after="80" w:lineRule="auto"/>
        <w:jc w:val="center"/>
        <w:rPr>
          <w:b w:val="1"/>
          <w:bCs w:val="1"/>
        </w:rPr>
      </w:pPr>
      <w:r w:rsidDel="00000000" w:rsidR="00000000" w:rsidRPr="00000000">
        <w:rPr>
          <w:b w:val="1"/>
          <w:bCs w:val="1"/>
          <w:rtl w:val="0"/>
        </w:rPr>
        <w:t xml:space="preserve">CONTACT DETAILS</w:t>
      </w:r>
    </w:p>
    <w:p w:rsidR="00000000" w:rsidDel="00000000" w:rsidP="00000000" w:rsidRDefault="00000000" w:rsidRPr="00000000" w14:paraId="00000038">
      <w:pPr>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340" w:hRule="atLeast"/>
          <w:tblHeader w:val="0"/>
        </w:trPr>
        <w:tc>
          <w:tcPr>
            <w:vAlign w:val="center"/>
          </w:tcPr>
          <w:p w:rsidR="00000000" w:rsidDel="00000000" w:rsidP="00000000" w:rsidRDefault="00000000" w:rsidRPr="00000000" w14:paraId="00000039">
            <w:pPr>
              <w:rPr/>
            </w:pPr>
            <w:r w:rsidDel="00000000" w:rsidR="00000000" w:rsidRPr="00000000">
              <w:rPr>
                <w:rtl w:val="0"/>
              </w:rPr>
              <w:t xml:space="preserve">Contact Person: Dr. Irena Galikyan</w:t>
            </w:r>
          </w:p>
        </w:tc>
      </w:tr>
      <w:tr>
        <w:trPr>
          <w:cantSplit w:val="0"/>
          <w:trHeight w:val="340" w:hRule="atLeast"/>
          <w:tblHeader w:val="0"/>
        </w:trPr>
        <w:tc>
          <w:tcPr>
            <w:vAlign w:val="center"/>
          </w:tcPr>
          <w:p w:rsidR="00000000" w:rsidDel="00000000" w:rsidP="00000000" w:rsidRDefault="00000000" w:rsidRPr="00000000" w14:paraId="0000003A">
            <w:pPr>
              <w:rPr/>
            </w:pPr>
            <w:r w:rsidDel="00000000" w:rsidR="00000000" w:rsidRPr="00000000">
              <w:rPr>
                <w:rtl w:val="0"/>
              </w:rPr>
              <w:t xml:space="preserve">Organization: American University of Armenia</w:t>
            </w:r>
          </w:p>
        </w:tc>
      </w:tr>
      <w:tr>
        <w:trPr>
          <w:cantSplit w:val="0"/>
          <w:trHeight w:val="340" w:hRule="atLeast"/>
          <w:tblHeader w:val="0"/>
        </w:trPr>
        <w:tc>
          <w:tcPr>
            <w:vAlign w:val="center"/>
          </w:tcPr>
          <w:p w:rsidR="00000000" w:rsidDel="00000000" w:rsidP="00000000" w:rsidRDefault="00000000" w:rsidRPr="00000000" w14:paraId="0000003B">
            <w:pPr>
              <w:rPr/>
            </w:pPr>
            <w:r w:rsidDel="00000000" w:rsidR="00000000" w:rsidRPr="00000000">
              <w:rPr>
                <w:rtl w:val="0"/>
              </w:rPr>
              <w:t xml:space="preserve">City: Yerevan</w:t>
            </w:r>
          </w:p>
        </w:tc>
      </w:tr>
      <w:tr>
        <w:trPr>
          <w:cantSplit w:val="0"/>
          <w:trHeight w:val="340" w:hRule="atLeast"/>
          <w:tblHeader w:val="0"/>
        </w:trPr>
        <w:tc>
          <w:tcPr>
            <w:vAlign w:val="center"/>
          </w:tcPr>
          <w:p w:rsidR="00000000" w:rsidDel="00000000" w:rsidP="00000000" w:rsidRDefault="00000000" w:rsidRPr="00000000" w14:paraId="0000003C">
            <w:pPr>
              <w:rPr/>
            </w:pPr>
            <w:r w:rsidDel="00000000" w:rsidR="00000000" w:rsidRPr="00000000">
              <w:rPr>
                <w:rtl w:val="0"/>
              </w:rPr>
              <w:t xml:space="preserve">Country: Armenia</w:t>
            </w:r>
          </w:p>
        </w:tc>
      </w:tr>
      <w:tr>
        <w:trPr>
          <w:cantSplit w:val="0"/>
          <w:trHeight w:val="340" w:hRule="atLeast"/>
          <w:tblHeader w:val="0"/>
        </w:trPr>
        <w:tc>
          <w:tcPr>
            <w:vAlign w:val="center"/>
          </w:tcPr>
          <w:p w:rsidR="00000000" w:rsidDel="00000000" w:rsidP="00000000" w:rsidRDefault="00000000" w:rsidRPr="00000000" w14:paraId="0000003D">
            <w:pPr>
              <w:rPr/>
            </w:pPr>
            <w:r w:rsidDel="00000000" w:rsidR="00000000" w:rsidRPr="00000000">
              <w:rPr>
                <w:rtl w:val="0"/>
              </w:rPr>
              <w:t xml:space="preserve">Phone: </w:t>
            </w:r>
            <w:r w:rsidDel="00000000" w:rsidR="00000000" w:rsidRPr="00000000">
              <w:rPr>
                <w:highlight w:val="white"/>
                <w:rtl w:val="0"/>
              </w:rPr>
              <w:t xml:space="preserve">060 61 2749</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3E">
            <w:pPr>
              <w:rPr>
                <w:highlight w:val="white"/>
              </w:rPr>
            </w:pPr>
            <w:r w:rsidDel="00000000" w:rsidR="00000000" w:rsidRPr="00000000">
              <w:rPr>
                <w:rtl w:val="0"/>
              </w:rPr>
              <w:t xml:space="preserve">Email: </w:t>
            </w:r>
            <w:r w:rsidDel="00000000" w:rsidR="00000000" w:rsidRPr="00000000">
              <w:rPr>
                <w:highlight w:val="white"/>
                <w:rtl w:val="0"/>
              </w:rPr>
              <w:t xml:space="preserve">igalikyan@aua.am</w:t>
            </w:r>
          </w:p>
        </w:tc>
      </w:tr>
      <w:tr>
        <w:trPr>
          <w:cantSplit w:val="0"/>
          <w:trHeight w:val="340" w:hRule="atLeast"/>
          <w:tblHeader w:val="0"/>
        </w:trPr>
        <w:tc>
          <w:tcPr>
            <w:vAlign w:val="center"/>
          </w:tcPr>
          <w:p w:rsidR="00000000" w:rsidDel="00000000" w:rsidP="00000000" w:rsidRDefault="00000000" w:rsidRPr="00000000" w14:paraId="0000003F">
            <w:pPr>
              <w:rPr/>
            </w:pPr>
            <w:r w:rsidDel="00000000" w:rsidR="00000000" w:rsidRPr="00000000">
              <w:rPr>
                <w:rtl w:val="0"/>
              </w:rPr>
              <w:t xml:space="preserve">Organization Website:  aua.am</w:t>
            </w:r>
          </w:p>
        </w:tc>
      </w:tr>
      <w:tr>
        <w:trPr>
          <w:cantSplit w:val="0"/>
          <w:trHeight w:val="340" w:hRule="atLeast"/>
          <w:tblHeader w:val="0"/>
        </w:trPr>
        <w:tc>
          <w:tcPr>
            <w:vAlign w:val="center"/>
          </w:tcPr>
          <w:p w:rsidR="00000000" w:rsidDel="00000000" w:rsidP="00000000" w:rsidRDefault="00000000" w:rsidRPr="00000000" w14:paraId="00000040">
            <w:pPr>
              <w:rPr/>
            </w:pPr>
            <w:bookmarkStart w:colFirst="0" w:colLast="0" w:name="_heading=h.lnvc6ejscqhx" w:id="0"/>
            <w:bookmarkEnd w:id="0"/>
            <w:r w:rsidDel="00000000" w:rsidR="00000000" w:rsidRPr="00000000">
              <w:rPr>
                <w:rtl w:val="0"/>
              </w:rPr>
              <w:t xml:space="preserve">Contact Person Webpage: https://people.aua.am/team_member/irena-galikyan-ph-d-canditate/</w:t>
            </w:r>
          </w:p>
        </w:tc>
      </w:tr>
    </w:tbl>
    <w:p w:rsidR="00000000" w:rsidDel="00000000" w:rsidP="00000000" w:rsidRDefault="00000000" w:rsidRPr="00000000" w14:paraId="00000041">
      <w:pPr>
        <w:rPr/>
      </w:pPr>
      <w:r w:rsidDel="00000000" w:rsidR="00000000" w:rsidRPr="00000000">
        <w:rPr>
          <w:rtl w:val="0"/>
        </w:rPr>
        <w:t xml:space="preserve">Date: 11.06.2026</w:t>
      </w:r>
    </w:p>
    <w:p w:rsidR="00000000" w:rsidDel="00000000" w:rsidP="00000000" w:rsidRDefault="00000000" w:rsidRPr="00000000" w14:paraId="00000042">
      <w:pPr>
        <w:rPr>
          <w:i w:val="1"/>
          <w:iCs w:val="1"/>
        </w:rPr>
      </w:pPr>
      <w:r w:rsidDel="00000000" w:rsidR="00000000" w:rsidRPr="00000000">
        <w:rPr>
          <w:i w:val="1"/>
          <w:iCs w:val="1"/>
          <w:rtl w:val="0"/>
        </w:rPr>
        <w:t xml:space="preserve">Please send this form back to: your NCP or </w:t>
      </w:r>
      <w:hyperlink r:id="rId8">
        <w:r w:rsidDel="00000000" w:rsidR="00000000" w:rsidRPr="00000000">
          <w:rPr>
            <w:i w:val="1"/>
            <w:iCs w:val="1"/>
            <w:color w:val="0000ff"/>
            <w:u w:val="single"/>
            <w:rtl w:val="0"/>
          </w:rPr>
          <w:t xml:space="preserve">contact@net4society.eu</w:t>
        </w:r>
      </w:hyperlink>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ontact@net4societ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nFqyq3rrl62gfgS1vUZABJt2g==">CgMxLjAaHwoBMBIaChgICVIUChJ0YWJsZS53Y3dxeGM1amdqYnMaHwoBMRIaChgICVIUChJ0YWJsZS54NDFodjN5ZW9xeTcyDmgubG52YzZlanNjcWh4OAByITE2d19vTkVRSUlheUh4QXBNWWNIMkVyWEE5OHoycTZsNQ==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